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400"/>
        <w:gridCol w:w="8106"/>
      </w:tblGrid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04875" cy="9048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Anil Kallu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BDD7EE"/>
                <w:sz w:val="22"/>
                <w:szCs w:val="22"/>
              </w:rPr>
              <w:t xml:space="preserve">Senior Cloud Architect &amp; Data Engineer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color w:val="BDD7EE"/>
                <w:sz w:val="17"/>
                <w:szCs w:val="17"/>
              </w:rPr>
              <w:t xml:space="preserve">Oslo, Norway  ·  anilkallu@yahoo.com  ·  linkedin.com/in/anilkallu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FFD700"/>
                <w:sz w:val="17"/>
                <w:szCs w:val="17"/>
              </w:rPr>
              <w:t xml:space="preserve">Authorized to work in the US  ·  No Sponsorship Required  ·  15+ Years Experience</w:t>
            </w:r>
          </w:p>
        </w:tc>
      </w:tr>
    </w:tbl>
    <w:p>
      <w:pPr>
        <w:pBdr>
          <w:bottom w:val="single" w:color="1F4E7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PROFILE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Senior Cloud Architect and Data Engineer with 15+ years of experience delivering end-to-end cloud data platforms for government, financial, and health sector clients in Norway. Deep expertise in Oracle, Azure, Snowflake, and OCI — including hands-on architecture of Oracle DB@Azure migrations to Exadata on Exascale. Track record of zero-downtime migrations (30+ databases), 30% cycle time reduction through automation, and leading national-scale data engineering programmes. Open to Cloud Architect and Solution Architect roles in the US.</w:t>
      </w:r>
    </w:p>
    <w:p>
      <w:pPr>
        <w:pBdr>
          <w:bottom w:val="single" w:color="1F4E7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CORE SKILLS</w:t>
      </w:r>
    </w:p>
    <w:tbl>
      <w:tblPr>
        <w:tblW w:type="dxa" w:w="95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200"/>
        <w:gridCol w:w="6506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Cloud &amp; Infrastructure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Azure, OCI, AWS, GCP, Snowflake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Database &amp; Migration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Oracle Exadata, Exascale, RAC, GoldenGate, Data Guard, RMAN, PL/SQL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Data Engineering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Airflow, DBT, Kafka, Spark, Databricks, Azure Data Factory, Terraform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DevOps &amp; IaC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Azure DevOps, GitLab CI/CD, Docker, Kubernetes, Terraform, Ansible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6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Analytics &amp; BI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Oracle OAS/OBIEE, Power BI, JupyterHub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Languages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Python, Java, PL/SQL, TypeScript, Bash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Methodology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Agile/Scrum, DataOps, Medallion Architecture, Data Mesh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Security &amp; Compliance 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GDPR, TDE, Database Vault, OIDC/OAuth2, Pseudonymization</w:t>
            </w:r>
          </w:p>
        </w:tc>
      </w:tr>
    </w:tbl>
    <w:p>
      <w:pPr>
        <w:pBdr>
          <w:bottom w:val="single" w:color="1F4E7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EXPERIENCE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Consultant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DIPS AS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2025 – Present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Oslo, Norway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Architecting Oracle DB@Azure migrations to Exadata on Exascale — one of the most complex multicloud enterprise transitions in the Oracle ecosystem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Designing Azure VNet to OCI FastConnect interconnect topology, Data Pump (DMP) migration workflows, and Exadata Exascale performance tuning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AI workflow optimization for Claude, Gemini, and Microsoft Copilot integrations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Managing Consultant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Antire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Aug 2018 – Present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Oslo, Norway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Sykehuspartner HF (Jun 2024 – Mar 2025): Led architecture and pipeline development for a new health data platform across multiple hospital trusts in Azure — Docker/Kubernetes ETL, pseudonymization, CI/CD with Terraform, JupyterHub for clinical data 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Statens Vegvesen (Dec 2023 – May 2024): Key engineer on Saga 2.0, Norway's national traffic data platform — Airflow, DBT, Kafka, Spark, medallion architecture, DATEX2/Reisetid real-time 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Skatteetaten (May 2021 – Jun 2023): Migrated OBIEE to Oracle Analytics Server on OCI for Norway's national tax authority — 30+ databases with zero downtime, migration cycle time reduced 30% via Terraform/Ansible; Oracle RAC on Exadata, GoldenGate, TDE, Database Vault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Associate Manager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Accenture Norge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Mar 2016 – Jul 2018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Oslo, Norway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DNB Markets: Led Oracle BI and Siebel upgrade with migration to Exadata Cloud@Customer for Norway's largest financial group — zero business disruption, 30% iteration time reduction, IORM tuning, HCC compression, Data Guard and RMAN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Skuld, Oslo: Architected cloud-native Data Mesh on Oracle Autonomous Data Warehouse and OCI — zero on-premise footprint, Kafka streaming at scale, batch and API integrations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BI Consultant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Capgemini Norge AS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Mar 2015 – Feb 2016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Oslo, Norway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OBIEE and OBIA consulting; Oracle E-Business Suite with OBIEE for forecasting on Essbase cubes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BI Consultant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Conduct AS (Naggaro)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Dec 2013 – Aug 2014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Oslo, Norway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Open source BI solutions using Pentaho BI Suite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Senior Consultant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Larsen &amp; Toubro Infotech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Nov 2011 – Mar 2013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India / UK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Oracle BI and ERP implementations for enterprise clients across India and UK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Consultant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Capgemini India Pvt Ltd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Jan 2007 – Jul 2011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Bangalore, India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Oracle BI, PeopleSoft, and ERP implementations; Oracle Forms development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Software Engineer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Spider Systems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Jul 2006 – Jan 2007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Bangalore, India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Software development; first professional role post-graduation</w:t>
      </w:r>
    </w:p>
    <w:p>
      <w:pPr>
        <w:pBdr>
          <w:bottom w:val="single" w:color="1F4E7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CERTIFICATIONS</w:t>
      </w:r>
    </w:p>
    <w:tbl>
      <w:tblPr>
        <w:tblW w:type="dxa" w:w="95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200"/>
        <w:gridCol w:w="6506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AWS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Certified Solutions Architect – Associate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Oct 2024 · Valid Oct 2027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SnowPro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Core Certification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Sep 2024 · Valid Sep 2026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OCI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2025 AI Foundations Associate (1Z0-1122-25)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Mar 2025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OCI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2024 Data Foundations Associate (1Z0-1195-24)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Mar 2025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OCI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2024 Certified Foundations Associate (1Z0-1085-24)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Mar 2025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6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Azure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Data Engineer Associate DP-203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Sep 2024 · Renewing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Oracle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Business Intelligence 10g &amp; 11g (1Z0-591)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Oracle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Data Visualization Specialist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Certified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Scrum Master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Prince2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Foundation</w:t>
            </w:r>
          </w:p>
        </w:tc>
      </w:tr>
    </w:tbl>
    <w:p>
      <w:pPr>
        <w:pBdr>
          <w:bottom w:val="single" w:color="1F4E7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B.Tech, Computer Science &amp; Engineering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VBSPU, India  ·  1999 – 2003</w:t>
      </w:r>
    </w:p>
    <w:p>
      <w:pPr>
        <w:pBdr>
          <w:bottom w:val="single" w:color="1F4E79" w:sz="8" w:space="4"/>
        </w:pBdr>
        <w:spacing w:after="80" w:before="2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LANGUAGES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English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(Fluent)  ·  </w:t>
      </w: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Norwegian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(Professional)  ·  </w:t>
      </w: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Hindi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(Native)</w:t>
      </w:r>
    </w:p>
    <w:sectPr>
      <w:pgSz w:w="11906" w:h="16838" w:orient="portrait"/>
      <w:pgMar w:top="8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b94aa62e6f12aa776bef3a396735ff6a9abab6a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2026-04-20T10:56:02.338Z</dcterms:created>
  <dcterms:modified xsi:type="dcterms:W3CDTF">2026-04-20T10:56:02.339Z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